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12"/>
        <w:tblW w:w="10340"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120"/>
        <w:gridCol w:w="2805"/>
        <w:gridCol w:w="1860"/>
        <w:gridCol w:w="195"/>
        <w:gridCol w:w="1710"/>
        <w:gridCol w:w="537"/>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0340" w:type="dxa"/>
            <w:gridSpan w:val="8"/>
            <w:vAlign w:val="top"/>
          </w:tcPr>
          <w:p>
            <w:pPr>
              <w:spacing w:line="240" w:lineRule="auto"/>
              <w:rPr>
                <w:rFonts w:hint="eastAsia"/>
              </w:rPr>
            </w:pPr>
            <w:r>
              <w:rPr>
                <w:rFonts w:hint="eastAsia"/>
              </w:rPr>
              <w:t>单位简介：中山森谱生物科技有限公司是由美国归国的博士生导师梁教授基于对现代营养科学的深刻理解和切身体会，为自己和家人亲手打造的健康营养食品的高科技研发公司。公司位于中山国家健康基地-中山留学人员创业园  注册资本500万元。公司将国际先进的Low GI 原理、二维色谱分离制备技术引入营养代餐食品研发与生产中，利用中西方现代营养科学的研究成果，研究、开发、生产和销售最人性化、最科学的营养健康产品，回馈社会，让普通人也能直接分享现代生物和营养科学的辉煌成果，告别亚健康，告别肥胖症，告别高血压、高血糖、高血脂和高尿酸，远离骨质疏松、心脏病、癌症和各种退化性疾病，尽享健康、快乐、幸福和美好、美丽的生活和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联系人：</w:t>
            </w:r>
          </w:p>
        </w:tc>
        <w:tc>
          <w:tcPr>
            <w:tcW w:w="4665" w:type="dxa"/>
            <w:gridSpan w:val="2"/>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梁先生</w:t>
            </w:r>
          </w:p>
        </w:tc>
        <w:tc>
          <w:tcPr>
            <w:tcW w:w="190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联系电话：</w:t>
            </w:r>
          </w:p>
        </w:tc>
        <w:tc>
          <w:tcPr>
            <w:tcW w:w="2155" w:type="dxa"/>
            <w:gridSpan w:val="2"/>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13539873265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网址</w:t>
            </w:r>
          </w:p>
        </w:tc>
        <w:tc>
          <w:tcPr>
            <w:tcW w:w="466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http://www.spxsu.com </w:t>
            </w:r>
          </w:p>
        </w:tc>
        <w:tc>
          <w:tcPr>
            <w:tcW w:w="190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E-mail：</w:t>
            </w:r>
          </w:p>
        </w:tc>
        <w:tc>
          <w:tcPr>
            <w:tcW w:w="2155" w:type="dxa"/>
            <w:gridSpan w:val="2"/>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632752405@qq.com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职位名称：</w:t>
            </w:r>
          </w:p>
        </w:tc>
        <w:tc>
          <w:tcPr>
            <w:tcW w:w="4665" w:type="dxa"/>
            <w:gridSpan w:val="2"/>
            <w:vAlign w:val="center"/>
          </w:tcPr>
          <w:p>
            <w:pPr>
              <w:spacing w:line="240" w:lineRule="auto"/>
              <w:jc w:val="both"/>
              <w:rPr>
                <w:rFonts w:hint="eastAsia" w:ascii="宋体" w:hAnsi="宋体" w:eastAsia="宋体" w:cs="宋体"/>
                <w:sz w:val="21"/>
                <w:szCs w:val="21"/>
                <w:lang w:eastAsia="zh-CN"/>
              </w:rPr>
            </w:pPr>
            <w:r>
              <w:rPr>
                <w:rFonts w:hint="eastAsia" w:ascii="宋体" w:hAnsi="宋体" w:cs="宋体"/>
                <w:sz w:val="21"/>
                <w:szCs w:val="21"/>
                <w:lang w:eastAsia="zh-CN"/>
              </w:rPr>
              <w:t>项目主管</w:t>
            </w:r>
          </w:p>
        </w:tc>
        <w:tc>
          <w:tcPr>
            <w:tcW w:w="1905" w:type="dxa"/>
            <w:gridSpan w:val="2"/>
            <w:vAlign w:val="center"/>
          </w:tcPr>
          <w:p>
            <w:pPr>
              <w:spacing w:line="240" w:lineRule="auto"/>
              <w:jc w:val="both"/>
              <w:rPr>
                <w:rFonts w:hint="eastAsia" w:ascii="宋体" w:hAnsi="宋体" w:eastAsia="宋体" w:cs="宋体"/>
                <w:sz w:val="21"/>
                <w:szCs w:val="21"/>
                <w:lang w:eastAsia="zh-CN"/>
              </w:rPr>
            </w:pPr>
            <w:r>
              <w:rPr>
                <w:rFonts w:hint="eastAsia" w:ascii="宋体" w:hAnsi="宋体" w:eastAsia="宋体" w:cs="宋体"/>
                <w:sz w:val="21"/>
                <w:szCs w:val="21"/>
              </w:rPr>
              <w:t>面试地址：</w:t>
            </w:r>
          </w:p>
        </w:tc>
        <w:tc>
          <w:tcPr>
            <w:tcW w:w="2155" w:type="dxa"/>
            <w:gridSpan w:val="2"/>
            <w:vAlign w:val="center"/>
          </w:tcPr>
          <w:p>
            <w:pPr>
              <w:spacing w:line="240" w:lineRule="auto"/>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中山市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工作地区：</w:t>
            </w:r>
          </w:p>
        </w:tc>
        <w:tc>
          <w:tcPr>
            <w:tcW w:w="8725" w:type="dxa"/>
            <w:gridSpan w:val="6"/>
            <w:vAlign w:val="center"/>
          </w:tcPr>
          <w:p>
            <w:pPr>
              <w:spacing w:line="24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中山市火炬开发区</w:t>
            </w:r>
            <w:r>
              <w:rPr>
                <w:rFonts w:hint="eastAsia" w:ascii="宋体" w:hAnsi="宋体" w:eastAsia="宋体" w:cs="宋体"/>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招聘有效期至：</w:t>
            </w:r>
          </w:p>
        </w:tc>
        <w:tc>
          <w:tcPr>
            <w:tcW w:w="8725" w:type="dxa"/>
            <w:gridSpan w:val="6"/>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2016年</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招聘人数：</w:t>
            </w:r>
          </w:p>
        </w:tc>
        <w:tc>
          <w:tcPr>
            <w:tcW w:w="8725" w:type="dxa"/>
            <w:gridSpan w:val="6"/>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61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工作性质：</w:t>
            </w:r>
          </w:p>
        </w:tc>
        <w:tc>
          <w:tcPr>
            <w:tcW w:w="2805" w:type="dxa"/>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全职  √□</w:t>
            </w:r>
          </w:p>
        </w:tc>
        <w:tc>
          <w:tcPr>
            <w:tcW w:w="2055"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兼职    □</w:t>
            </w:r>
          </w:p>
        </w:tc>
        <w:tc>
          <w:tcPr>
            <w:tcW w:w="2247" w:type="dxa"/>
            <w:gridSpan w:val="2"/>
            <w:vAlign w:val="center"/>
          </w:tcPr>
          <w:p>
            <w:pPr>
              <w:spacing w:line="240" w:lineRule="auto"/>
              <w:jc w:val="both"/>
              <w:rPr>
                <w:rFonts w:hint="eastAsia" w:ascii="宋体" w:hAnsi="宋体" w:eastAsia="宋体" w:cs="宋体"/>
                <w:sz w:val="21"/>
                <w:szCs w:val="21"/>
              </w:rPr>
            </w:pPr>
            <w:r>
              <w:rPr>
                <w:rFonts w:hint="eastAsia" w:ascii="宋体" w:hAnsi="宋体" w:eastAsia="宋体" w:cs="宋体"/>
                <w:sz w:val="21"/>
                <w:szCs w:val="21"/>
              </w:rPr>
              <w:t>实习    □</w:t>
            </w:r>
          </w:p>
        </w:tc>
        <w:tc>
          <w:tcPr>
            <w:tcW w:w="1618" w:type="dxa"/>
            <w:vAlign w:val="center"/>
          </w:tcPr>
          <w:p>
            <w:pPr>
              <w:spacing w:line="240" w:lineRule="auto"/>
              <w:jc w:val="both"/>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10340" w:type="dxa"/>
            <w:gridSpan w:val="8"/>
            <w:vAlign w:val="top"/>
          </w:tcPr>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1、</w:t>
            </w:r>
            <w:r>
              <w:rPr>
                <w:rFonts w:hint="eastAsia" w:ascii="宋体" w:hAnsi="宋体" w:eastAsia="宋体" w:cs="宋体"/>
                <w:color w:val="333333"/>
                <w:sz w:val="21"/>
                <w:szCs w:val="21"/>
                <w:shd w:val="clear" w:fill="FFFFFF"/>
              </w:rPr>
              <w:t>负责撰写</w:t>
            </w:r>
            <w:r>
              <w:rPr>
                <w:rFonts w:hint="eastAsia" w:ascii="宋体" w:hAnsi="宋体" w:eastAsia="宋体" w:cs="宋体"/>
                <w:color w:val="333333"/>
                <w:sz w:val="21"/>
                <w:szCs w:val="21"/>
                <w:shd w:val="clear" w:fill="FFFFFF"/>
                <w:lang w:eastAsia="zh-CN"/>
              </w:rPr>
              <w:t>本公司</w:t>
            </w:r>
            <w:r>
              <w:rPr>
                <w:rFonts w:hint="eastAsia" w:ascii="宋体" w:hAnsi="宋体" w:eastAsia="宋体" w:cs="宋体"/>
                <w:color w:val="333333"/>
                <w:sz w:val="21"/>
                <w:szCs w:val="21"/>
                <w:shd w:val="clear" w:fill="FFFFFF"/>
              </w:rPr>
              <w:t>的专利申请文书</w:t>
            </w:r>
            <w:r>
              <w:rPr>
                <w:rFonts w:hint="eastAsia" w:ascii="宋体" w:hAnsi="宋体" w:eastAsia="宋体" w:cs="宋体"/>
                <w:color w:val="333333"/>
                <w:sz w:val="21"/>
                <w:szCs w:val="21"/>
                <w:shd w:val="clear" w:fill="FFFFFF"/>
                <w:lang w:eastAsia="zh-CN"/>
              </w:rPr>
              <w:t>和项目申报书</w:t>
            </w:r>
            <w:r>
              <w:rPr>
                <w:rFonts w:hint="eastAsia" w:ascii="宋体" w:hAnsi="宋体" w:eastAsia="宋体" w:cs="宋体"/>
                <w:color w:val="333333"/>
                <w:sz w:val="21"/>
                <w:szCs w:val="21"/>
                <w:shd w:val="clear" w:fill="FFFFFF"/>
              </w:rPr>
              <w:t>；</w:t>
            </w:r>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2、</w:t>
            </w:r>
            <w:r>
              <w:rPr>
                <w:rFonts w:hint="eastAsia" w:ascii="宋体" w:hAnsi="宋体" w:eastAsia="宋体" w:cs="宋体"/>
                <w:color w:val="333333"/>
                <w:sz w:val="21"/>
                <w:szCs w:val="21"/>
                <w:shd w:val="clear" w:fill="FFFFFF"/>
              </w:rPr>
              <w:t>负责公司项目流程的跟进以及与政府部门进行相关项目资料的对接；</w:t>
            </w:r>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3、</w:t>
            </w:r>
            <w:r>
              <w:rPr>
                <w:rFonts w:hint="eastAsia" w:ascii="宋体" w:hAnsi="宋体" w:eastAsia="宋体" w:cs="宋体"/>
                <w:color w:val="333333"/>
                <w:sz w:val="21"/>
                <w:szCs w:val="21"/>
                <w:shd w:val="clear" w:fill="FFFFFF"/>
              </w:rPr>
              <w:t>做好材料收集、档案管理、文书起草、公文制定、文件打印、文件装订、文件收发等工作</w:t>
            </w:r>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4、</w:t>
            </w:r>
            <w:r>
              <w:rPr>
                <w:rFonts w:hint="eastAsia" w:ascii="宋体" w:hAnsi="宋体" w:eastAsia="宋体" w:cs="宋体"/>
                <w:color w:val="333333"/>
                <w:sz w:val="21"/>
                <w:szCs w:val="21"/>
                <w:shd w:val="clear" w:fill="FFFFFF"/>
              </w:rPr>
              <w:t>执行公司安排的其他工作</w:t>
            </w:r>
          </w:p>
          <w:p>
            <w:pPr>
              <w:spacing w:line="240" w:lineRule="auto"/>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495" w:type="dxa"/>
            <w:vAlign w:val="top"/>
          </w:tcPr>
          <w:p>
            <w:pPr>
              <w:spacing w:line="240" w:lineRule="auto"/>
              <w:rPr>
                <w:rFonts w:hint="eastAsia"/>
              </w:rPr>
            </w:pPr>
            <w:r>
              <w:rPr>
                <w:rFonts w:hint="eastAsia"/>
              </w:rPr>
              <w:t>学历要求：</w:t>
            </w:r>
          </w:p>
        </w:tc>
        <w:tc>
          <w:tcPr>
            <w:tcW w:w="8845" w:type="dxa"/>
            <w:gridSpan w:val="7"/>
            <w:vAlign w:val="top"/>
          </w:tcPr>
          <w:p>
            <w:pPr>
              <w:spacing w:line="240" w:lineRule="auto"/>
              <w:rPr>
                <w:rFonts w:hint="eastAsia"/>
                <w:lang w:eastAsia="zh-CN"/>
              </w:rPr>
            </w:pPr>
            <w:r>
              <w:rPr>
                <w:rFonts w:hint="eastAsia"/>
                <w:lang w:eastAsia="zh-CN"/>
              </w:rPr>
              <w:t>本科及以上</w:t>
            </w:r>
            <w:r>
              <w:rPr>
                <w:rFonts w:hint="eastAsia"/>
                <w:lang w:val="en-US" w:eastAsia="zh-CN"/>
              </w:rPr>
              <w:t xml:space="preserve"> </w:t>
            </w:r>
            <w:r>
              <w:rPr>
                <w:rFonts w:hint="eastAsia"/>
                <w:sz w:val="21"/>
                <w:szCs w:val="21"/>
                <w:lang w:eastAsia="zh-CN"/>
              </w:rPr>
              <w:t>1.食品2.生物医药、营养学3.营销、管理等相关专业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495" w:type="dxa"/>
            <w:vAlign w:val="top"/>
          </w:tcPr>
          <w:p>
            <w:pPr>
              <w:spacing w:line="240" w:lineRule="auto"/>
              <w:rPr>
                <w:rFonts w:hint="eastAsia"/>
              </w:rPr>
            </w:pPr>
            <w:r>
              <w:rPr>
                <w:rFonts w:hint="eastAsia"/>
              </w:rPr>
              <w:t>年龄要求：</w:t>
            </w:r>
          </w:p>
        </w:tc>
        <w:tc>
          <w:tcPr>
            <w:tcW w:w="8845" w:type="dxa"/>
            <w:gridSpan w:val="7"/>
            <w:vAlign w:val="top"/>
          </w:tcPr>
          <w:p>
            <w:pPr>
              <w:spacing w:line="240" w:lineRule="auto"/>
              <w:rPr>
                <w:rFonts w:hint="eastAsia"/>
                <w:lang w:val="en-US" w:eastAsia="zh-CN"/>
              </w:rPr>
            </w:pPr>
            <w:r>
              <w:rPr>
                <w:rFonts w:hint="eastAsia"/>
                <w:lang w:val="en-US" w:eastAsia="zh-CN"/>
              </w:rPr>
              <w:t>25-40岁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495" w:type="dxa"/>
            <w:vAlign w:val="top"/>
          </w:tcPr>
          <w:p>
            <w:pPr>
              <w:spacing w:line="240" w:lineRule="auto"/>
              <w:rPr>
                <w:rFonts w:hint="eastAsia"/>
              </w:rPr>
            </w:pPr>
            <w:r>
              <w:rPr>
                <w:rFonts w:hint="eastAsia"/>
              </w:rPr>
              <w:t>工作经验：</w:t>
            </w:r>
          </w:p>
        </w:tc>
        <w:tc>
          <w:tcPr>
            <w:tcW w:w="8845" w:type="dxa"/>
            <w:gridSpan w:val="7"/>
            <w:vAlign w:val="top"/>
          </w:tcPr>
          <w:p>
            <w:pPr>
              <w:spacing w:line="240" w:lineRule="auto"/>
              <w:rPr>
                <w:rFonts w:hint="eastAsia"/>
                <w:lang w:val="en-US" w:eastAsia="zh-CN"/>
              </w:rPr>
            </w:pPr>
            <w:r>
              <w:rPr>
                <w:rFonts w:hint="eastAsia"/>
                <w:lang w:val="en-US" w:eastAsia="zh-CN"/>
              </w:rPr>
              <w:t>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95" w:type="dxa"/>
            <w:vAlign w:val="top"/>
          </w:tcPr>
          <w:p>
            <w:pPr>
              <w:spacing w:line="240" w:lineRule="auto"/>
              <w:rPr>
                <w:rFonts w:hint="eastAsia"/>
              </w:rPr>
            </w:pPr>
            <w:r>
              <w:rPr>
                <w:rFonts w:hint="eastAsia"/>
              </w:rPr>
              <w:t>驾    照：</w:t>
            </w:r>
          </w:p>
        </w:tc>
        <w:tc>
          <w:tcPr>
            <w:tcW w:w="8845" w:type="dxa"/>
            <w:gridSpan w:val="7"/>
            <w:vAlign w:val="top"/>
          </w:tcPr>
          <w:p>
            <w:pPr>
              <w:spacing w:line="240" w:lineRule="auto"/>
              <w:rPr>
                <w:rFonts w:hint="eastAsia" w:eastAsia="宋体"/>
                <w:lang w:val="en-US" w:eastAsia="zh-CN"/>
              </w:rPr>
            </w:pPr>
            <w:r>
              <w:rPr>
                <w:rFonts w:hint="eastAsia"/>
                <w:lang w:val="en-US" w:eastAsia="zh-CN"/>
              </w:rPr>
              <w:t>C1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95" w:type="dxa"/>
            <w:vAlign w:val="top"/>
          </w:tcPr>
          <w:p>
            <w:pPr>
              <w:spacing w:line="240" w:lineRule="auto"/>
              <w:rPr>
                <w:rFonts w:hint="eastAsia"/>
              </w:rPr>
            </w:pPr>
            <w:r>
              <w:rPr>
                <w:rFonts w:hint="eastAsia"/>
              </w:rPr>
              <w:t>语言要求：</w:t>
            </w:r>
          </w:p>
        </w:tc>
        <w:tc>
          <w:tcPr>
            <w:tcW w:w="8845" w:type="dxa"/>
            <w:gridSpan w:val="7"/>
            <w:vAlign w:val="top"/>
          </w:tcPr>
          <w:p>
            <w:pPr>
              <w:spacing w:line="240" w:lineRule="auto"/>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4" w:hRule="atLeast"/>
        </w:trPr>
        <w:tc>
          <w:tcPr>
            <w:tcW w:w="10340" w:type="dxa"/>
            <w:gridSpan w:val="8"/>
            <w:vAlign w:val="top"/>
          </w:tcPr>
          <w:p>
            <w:pPr>
              <w:spacing w:line="240" w:lineRule="auto"/>
              <w:rPr>
                <w:rFonts w:hint="eastAsia"/>
                <w:lang w:val="en-US" w:eastAsia="zh-CN"/>
              </w:rPr>
            </w:pPr>
            <w:r>
              <w:rPr>
                <w:rFonts w:hint="eastAsia"/>
                <w:lang w:val="en-US" w:eastAsia="zh-CN"/>
              </w:rPr>
              <w:t>任职要求：</w:t>
            </w:r>
            <w:bookmarkStart w:id="0" w:name="_GoBack"/>
            <w:bookmarkEnd w:id="0"/>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1、</w:t>
            </w:r>
            <w:r>
              <w:rPr>
                <w:rFonts w:hint="eastAsia" w:ascii="宋体" w:hAnsi="宋体" w:eastAsia="宋体" w:cs="宋体"/>
                <w:color w:val="333333"/>
                <w:sz w:val="21"/>
                <w:szCs w:val="21"/>
                <w:shd w:val="clear" w:fill="FFFFFF"/>
              </w:rPr>
              <w:t>文字功底扎实，能够独立撰写项目申报书或者有一定的项目文案及专利文案书写能力</w:t>
            </w:r>
            <w:r>
              <w:rPr>
                <w:rFonts w:hint="eastAsia" w:ascii="宋体" w:hAnsi="宋体" w:eastAsia="宋体" w:cs="宋体"/>
                <w:color w:val="333333"/>
                <w:sz w:val="21"/>
                <w:szCs w:val="21"/>
                <w:shd w:val="clear" w:fill="FFFFFF"/>
                <w:lang w:eastAsia="zh-CN"/>
              </w:rPr>
              <w:t>优先</w:t>
            </w:r>
            <w:r>
              <w:rPr>
                <w:rFonts w:hint="eastAsia" w:ascii="宋体" w:hAnsi="宋体" w:eastAsia="宋体" w:cs="宋体"/>
                <w:color w:val="333333"/>
                <w:sz w:val="21"/>
                <w:szCs w:val="21"/>
                <w:shd w:val="clear" w:fill="FFFFFF"/>
              </w:rPr>
              <w:t>。</w:t>
            </w:r>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lang w:val="en-US" w:eastAsia="zh-CN"/>
              </w:rPr>
              <w:t>2、</w:t>
            </w:r>
            <w:r>
              <w:rPr>
                <w:rFonts w:hint="eastAsia" w:ascii="宋体" w:hAnsi="宋体" w:eastAsia="宋体" w:cs="宋体"/>
                <w:color w:val="333333"/>
                <w:sz w:val="21"/>
                <w:szCs w:val="21"/>
                <w:shd w:val="clear" w:fill="FFFFFF"/>
              </w:rPr>
              <w:t>全日制本科需</w:t>
            </w:r>
            <w:r>
              <w:rPr>
                <w:rFonts w:hint="eastAsia" w:ascii="宋体" w:hAnsi="宋体" w:eastAsia="宋体" w:cs="宋体"/>
                <w:color w:val="333333"/>
                <w:sz w:val="21"/>
                <w:szCs w:val="21"/>
                <w:shd w:val="clear" w:fill="FFFFFF"/>
                <w:lang w:val="en-US" w:eastAsia="zh-CN"/>
              </w:rPr>
              <w:t>1</w:t>
            </w:r>
            <w:r>
              <w:rPr>
                <w:rFonts w:hint="eastAsia" w:ascii="宋体" w:hAnsi="宋体" w:eastAsia="宋体" w:cs="宋体"/>
                <w:color w:val="333333"/>
                <w:sz w:val="21"/>
                <w:szCs w:val="21"/>
                <w:shd w:val="clear" w:fill="FFFFFF"/>
              </w:rPr>
              <w:t>年以上研发背景工作经验或有项目申报经验者；研究生可无工作经验；</w:t>
            </w:r>
          </w:p>
          <w:p>
            <w:pPr>
              <w:pStyle w:val="2"/>
              <w:keepNext w:val="0"/>
              <w:keepLines w:val="0"/>
              <w:widowControl/>
              <w:suppressLineNumbers w:val="0"/>
              <w:spacing w:before="0" w:beforeAutospacing="0" w:after="0" w:afterAutospacing="0" w:line="375" w:lineRule="atLeast"/>
              <w:ind w:left="0" w:right="0"/>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rPr>
              <w:t>3、知识面广，工作能力强，有强烈的责任心和上进心；</w:t>
            </w:r>
            <w:r>
              <w:rPr>
                <w:rFonts w:hint="eastAsia" w:ascii="宋体" w:hAnsi="宋体" w:eastAsia="宋体" w:cs="宋体"/>
                <w:color w:val="333333"/>
                <w:sz w:val="21"/>
                <w:szCs w:val="21"/>
                <w:shd w:val="clear" w:fill="FFFFFF"/>
              </w:rPr>
              <w:br w:type="textWrapping"/>
            </w:r>
            <w:r>
              <w:rPr>
                <w:rFonts w:hint="eastAsia" w:ascii="宋体" w:hAnsi="宋体" w:eastAsia="宋体" w:cs="宋体"/>
                <w:color w:val="333333"/>
                <w:sz w:val="21"/>
                <w:szCs w:val="21"/>
                <w:shd w:val="clear" w:fill="FFFFFF"/>
              </w:rPr>
              <w:t>4、具有良好的沟通协调能力；思路清晰，逻辑思维能力强</w:t>
            </w:r>
            <w:r>
              <w:rPr>
                <w:rFonts w:hint="eastAsia" w:ascii="宋体" w:hAnsi="宋体" w:eastAsia="宋体" w:cs="宋体"/>
                <w:color w:val="333333"/>
                <w:sz w:val="21"/>
                <w:szCs w:val="21"/>
                <w:shd w:val="clear" w:fill="FFFFFF"/>
              </w:rPr>
              <w:br w:type="textWrapping"/>
            </w:r>
            <w:r>
              <w:rPr>
                <w:rFonts w:hint="eastAsia" w:ascii="宋体" w:hAnsi="宋体" w:eastAsia="宋体" w:cs="宋体"/>
                <w:color w:val="333333"/>
                <w:sz w:val="21"/>
                <w:szCs w:val="21"/>
                <w:shd w:val="clear" w:fill="FFFFFF"/>
                <w:lang w:val="en-US" w:eastAsia="zh-CN"/>
              </w:rPr>
              <w:t>5</w:t>
            </w:r>
            <w:r>
              <w:rPr>
                <w:rFonts w:hint="eastAsia" w:ascii="宋体" w:hAnsi="宋体" w:eastAsia="宋体" w:cs="宋体"/>
                <w:color w:val="333333"/>
                <w:sz w:val="21"/>
                <w:szCs w:val="21"/>
                <w:shd w:val="clear" w:fill="FFFFFF"/>
              </w:rPr>
              <w:t>、有一定的抗压能力；</w:t>
            </w:r>
          </w:p>
          <w:p>
            <w:pPr>
              <w:spacing w:line="240" w:lineRule="auto"/>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trPr>
        <w:tc>
          <w:tcPr>
            <w:tcW w:w="1495" w:type="dxa"/>
            <w:vAlign w:val="top"/>
          </w:tcPr>
          <w:p>
            <w:pPr>
              <w:spacing w:line="240" w:lineRule="auto"/>
              <w:rPr>
                <w:rFonts w:hint="eastAsia"/>
              </w:rPr>
            </w:pPr>
            <w:r>
              <w:rPr>
                <w:rFonts w:hint="eastAsia"/>
              </w:rPr>
              <w:t>月薪范围：</w:t>
            </w:r>
          </w:p>
        </w:tc>
        <w:tc>
          <w:tcPr>
            <w:tcW w:w="8845" w:type="dxa"/>
            <w:gridSpan w:val="7"/>
            <w:vAlign w:val="top"/>
          </w:tcPr>
          <w:p>
            <w:pPr>
              <w:spacing w:line="240" w:lineRule="auto"/>
              <w:rPr>
                <w:rFonts w:hint="eastAsia"/>
                <w:lang w:val="en-US" w:eastAsia="zh-CN"/>
              </w:rPr>
            </w:pPr>
            <w:r>
              <w:rPr>
                <w:rFonts w:hint="eastAsia"/>
                <w:lang w:val="en-US" w:eastAsia="zh-CN"/>
              </w:rPr>
              <w:t>薪酬面议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495" w:type="dxa"/>
            <w:vAlign w:val="top"/>
          </w:tcPr>
          <w:p>
            <w:pPr>
              <w:spacing w:line="240" w:lineRule="auto"/>
              <w:rPr>
                <w:rFonts w:hint="eastAsia"/>
              </w:rPr>
            </w:pPr>
            <w:r>
              <w:rPr>
                <w:rFonts w:hint="eastAsia"/>
              </w:rPr>
              <w:t>常规福利：</w:t>
            </w:r>
          </w:p>
        </w:tc>
        <w:tc>
          <w:tcPr>
            <w:tcW w:w="8845" w:type="dxa"/>
            <w:gridSpan w:val="7"/>
            <w:vAlign w:val="top"/>
          </w:tcPr>
          <w:p>
            <w:pPr>
              <w:spacing w:line="240" w:lineRule="auto"/>
              <w:rPr>
                <w:rFonts w:hint="eastAsia"/>
              </w:rPr>
            </w:pPr>
            <w:r>
              <w:rPr>
                <w:rFonts w:hint="eastAsia"/>
                <w:lang w:val="en-US" w:eastAsia="zh-CN"/>
              </w:rPr>
              <w:t>带薪年假、社保、公积金、年度旅游、体检等相关福利，本公司将为优秀人才提供具有行业竞争力的薪酬及相关系统的员工培训，本公司具有良好的人才晋升通道，提供住宿（拎包入住）。</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C477E"/>
    <w:rsid w:val="0FDC47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eastAsia="宋体" w:cs="宋体"/>
      <w:color w:val="333333"/>
      <w:kern w:val="0"/>
      <w:sz w:val="18"/>
      <w:szCs w:val="18"/>
      <w:lang w:val="en-US" w:eastAsia="zh-CN" w:bidi="ar"/>
    </w:rPr>
  </w:style>
  <w:style w:type="character" w:styleId="4">
    <w:name w:val="Strong"/>
    <w:basedOn w:val="3"/>
    <w:qFormat/>
    <w:uiPriority w:val="0"/>
  </w:style>
  <w:style w:type="character" w:styleId="5">
    <w:name w:val="FollowedHyperlink"/>
    <w:basedOn w:val="3"/>
    <w:uiPriority w:val="0"/>
    <w:rPr>
      <w:color w:val="315AAA"/>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yperlink"/>
    <w:basedOn w:val="3"/>
    <w:uiPriority w:val="0"/>
    <w:rPr>
      <w:color w:val="315AAA"/>
      <w:u w:val="none"/>
    </w:rPr>
  </w:style>
  <w:style w:type="character" w:styleId="10">
    <w:name w:val="HTML Code"/>
    <w:basedOn w:val="3"/>
    <w:uiPriority w:val="0"/>
    <w:rPr>
      <w:rFonts w:hint="eastAsia" w:ascii="宋体" w:hAnsi="宋体" w:eastAsia="宋体" w:cs="宋体"/>
      <w:sz w:val="18"/>
      <w:szCs w:val="18"/>
      <w:bdr w:val="none" w:color="auto" w:sz="0" w:space="0"/>
    </w:rPr>
  </w:style>
  <w:style w:type="character" w:styleId="11">
    <w:name w:val="HTML Cite"/>
    <w:basedOn w:val="3"/>
    <w:uiPriority w:val="0"/>
  </w:style>
  <w:style w:type="character" w:customStyle="1" w:styleId="13">
    <w:name w:val="availitem"/>
    <w:basedOn w:val="3"/>
    <w:uiPriority w:val="0"/>
    <w:rPr>
      <w:color w:val="666666"/>
    </w:rPr>
  </w:style>
  <w:style w:type="character" w:customStyle="1" w:styleId="14">
    <w:name w:val="availitem1"/>
    <w:basedOn w:val="3"/>
    <w:uiPriority w:val="0"/>
    <w:rPr>
      <w:color w:val="666666"/>
    </w:rPr>
  </w:style>
  <w:style w:type="character" w:customStyle="1" w:styleId="15">
    <w:name w:val="availitem2"/>
    <w:basedOn w:val="3"/>
    <w:uiPriority w:val="0"/>
    <w:rPr>
      <w:color w:val="666666"/>
    </w:rPr>
  </w:style>
  <w:style w:type="character" w:customStyle="1" w:styleId="16">
    <w:name w:val="seleditem"/>
    <w:basedOn w:val="3"/>
    <w:uiPriority w:val="0"/>
    <w:rPr>
      <w:color w:val="FF7100"/>
    </w:rPr>
  </w:style>
  <w:style w:type="character" w:customStyle="1" w:styleId="17">
    <w:name w:val="seleditem1"/>
    <w:basedOn w:val="3"/>
    <w:uiPriority w:val="0"/>
    <w:rPr>
      <w:color w:val="FF7100"/>
    </w:rPr>
  </w:style>
  <w:style w:type="character" w:customStyle="1" w:styleId="18">
    <w:name w:val="seleditem2"/>
    <w:basedOn w:val="3"/>
    <w:uiPriority w:val="0"/>
    <w:rPr>
      <w:color w:val="FF7100"/>
    </w:rPr>
  </w:style>
  <w:style w:type="character" w:customStyle="1" w:styleId="19">
    <w:name w:val="seledavailitem"/>
    <w:basedOn w:val="3"/>
    <w:uiPriority w:val="0"/>
    <w:rPr>
      <w:color w:val="FF7100"/>
    </w:rPr>
  </w:style>
  <w:style w:type="character" w:customStyle="1" w:styleId="20">
    <w:name w:val="popupcancelbtn"/>
    <w:basedOn w:val="3"/>
    <w:uiPriority w:val="0"/>
    <w:rPr>
      <w:rFonts w:hint="eastAsia" w:ascii="宋体" w:hAnsi="宋体" w:eastAsia="宋体" w:cs="宋体"/>
      <w:b/>
      <w:color w:val="3359AA"/>
      <w:sz w:val="21"/>
      <w:szCs w:val="21"/>
    </w:rPr>
  </w:style>
  <w:style w:type="character" w:customStyle="1" w:styleId="21">
    <w:name w:val="hover15"/>
    <w:basedOn w:val="3"/>
    <w:uiPriority w:val="0"/>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2016-03-09T01:20:00Z</dcterms:created>
  <dc:creator>Administrator</dc:creator>
  <cp:lastModifiedBy>Administrator</cp:lastModifiedBy>
  <dcterms:modified xsi:type="dcterms:W3CDTF">2016-03-09T01:52:07Z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